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409B3FCB" w:rsidR="00B05697" w:rsidRPr="00610E43" w:rsidRDefault="00B05697" w:rsidP="00693D66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693D66">
        <w:rPr>
          <w:rFonts w:ascii="Times New Roman" w:hAnsi="Times New Roman" w:cs="Times New Roman"/>
          <w:b/>
          <w:bCs/>
          <w:lang w:val="kk-KZ"/>
        </w:rPr>
        <w:t>ГОСТ</w:t>
      </w:r>
      <w:r w:rsidR="00E90A76" w:rsidRPr="00E90A76">
        <w:t xml:space="preserve"> </w:t>
      </w:r>
      <w:r w:rsidR="00E90A76" w:rsidRPr="00E90A76">
        <w:rPr>
          <w:rFonts w:ascii="Times New Roman" w:hAnsi="Times New Roman" w:cs="Times New Roman"/>
          <w:b/>
          <w:bCs/>
          <w:lang w:val="kk-KZ"/>
        </w:rPr>
        <w:t xml:space="preserve">ISO/IEC 17024 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«</w:t>
      </w:r>
      <w:r w:rsidR="00693D66" w:rsidRPr="00693D66">
        <w:rPr>
          <w:rFonts w:ascii="Times New Roman" w:hAnsi="Times New Roman" w:cs="Times New Roman"/>
          <w:b/>
          <w:bCs/>
          <w:lang w:val="kk-KZ"/>
        </w:rPr>
        <w:t>Оценка соответствия</w:t>
      </w:r>
      <w:r w:rsidR="00693D66">
        <w:rPr>
          <w:rFonts w:ascii="Times New Roman" w:hAnsi="Times New Roman" w:cs="Times New Roman"/>
          <w:b/>
          <w:bCs/>
          <w:lang w:val="kk-KZ"/>
        </w:rPr>
        <w:t xml:space="preserve">. </w:t>
      </w:r>
      <w:r w:rsidR="00693D66" w:rsidRPr="00693D66">
        <w:rPr>
          <w:rFonts w:ascii="Times New Roman" w:hAnsi="Times New Roman" w:cs="Times New Roman"/>
          <w:b/>
          <w:bCs/>
          <w:lang w:val="kk-KZ"/>
        </w:rPr>
        <w:t>Общие требования к органам, осуществляющим сертификацию персонала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43FD521" w14:textId="77777777" w:rsidR="009D2DF0" w:rsidRPr="009D2DF0" w:rsidRDefault="009D2DF0" w:rsidP="009D2DF0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9D2DF0">
        <w:rPr>
          <w:rFonts w:ascii="Times New Roman" w:hAnsi="Times New Roman" w:cs="Times New Roman"/>
          <w:sz w:val="24"/>
          <w:szCs w:val="24"/>
          <w:lang w:val="kk-KZ"/>
        </w:rPr>
        <w:t xml:space="preserve">В соответствии с Закон Республики Казахстан «О профессиональных квалификациях» от 4 июля 2023 года № 14-VIII ЗРК (далее – Закон «О профессиональных квалификациях») органы по подтверждению соответствия персонала должны быть аккредитованы в соответствии с законодательством Республики Казахстан для осуществления деятельности по признанию профессиональной квалификации. Вместе с тем, в СТ РК ISO 9712-2023 «Контроль неразрушающий. Квалификация и сертификация персонала по неразрушающему контролю» реализованы нормы Закона «О профессиональных квалификациях». </w:t>
      </w:r>
    </w:p>
    <w:p w14:paraId="105E647B" w14:textId="01958733" w:rsidR="00C9725F" w:rsidRDefault="009D2DF0" w:rsidP="009D2DF0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9D2DF0">
        <w:rPr>
          <w:rFonts w:ascii="Times New Roman" w:hAnsi="Times New Roman" w:cs="Times New Roman"/>
          <w:sz w:val="24"/>
          <w:szCs w:val="24"/>
          <w:lang w:val="kk-KZ"/>
        </w:rPr>
        <w:t>В новой версии стандарта ISO/IEC 17024 в сравнении с предыдущей версией стандарта ISO/IEC 17024:2013 были внесены следующие изменения</w:t>
      </w:r>
      <w:r w:rsidR="00AF66DC" w:rsidRPr="00AF66D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3FA3DA3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Актуализация структуры и терминологии</w:t>
      </w:r>
    </w:p>
    <w:p w14:paraId="45A30CD9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Стандарт приведён в соответствие с современными требованиями CASCO и согласован с другими стандартами по оценке соответствия.</w:t>
      </w:r>
    </w:p>
    <w:p w14:paraId="369E93DB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Включение требований к использованию искусственного интеллекта (AI)</w:t>
      </w:r>
    </w:p>
    <w:p w14:paraId="645FC1C0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Новая редакция предусматривает рекомендации и требования к применению AI в процессе сертификации, включая оценку кандидатов и автоматизацию процедур.</w:t>
      </w:r>
    </w:p>
    <w:p w14:paraId="29845C21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Усиление управления рисками и цифровыми процессами</w:t>
      </w:r>
    </w:p>
    <w:p w14:paraId="063F387D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Стандарт отражает актуальные риски, связанные с цифровой сертификацией, удалёнными экзаменами, защитой данных и предотвращением мошенничества.</w:t>
      </w:r>
    </w:p>
    <w:p w14:paraId="7D24F5E8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Сохранение ключевых принципов ISO/IEC 17024:2012</w:t>
      </w:r>
    </w:p>
    <w:p w14:paraId="6973EC69" w14:textId="77777777" w:rsidR="009D2DF0" w:rsidRDefault="009D2DF0" w:rsidP="009D2DF0">
      <w:pPr>
        <w:pStyle w:val="Default"/>
        <w:numPr>
          <w:ilvl w:val="0"/>
          <w:numId w:val="1"/>
        </w:numPr>
        <w:ind w:left="0" w:firstLine="426"/>
        <w:jc w:val="both"/>
      </w:pPr>
      <w:r>
        <w:t>Беспристрастность, компетентность персонала, объективность доказательств соответствия, разработка и поддержка схем сертификации, процедуры оценки и принятия решений по сертификации.</w:t>
      </w:r>
    </w:p>
    <w:p w14:paraId="22083CDC" w14:textId="479AC59B" w:rsidR="00B05697" w:rsidRDefault="009D2DF0" w:rsidP="009D2DF0">
      <w:pPr>
        <w:pStyle w:val="Default"/>
        <w:ind w:firstLine="567"/>
        <w:jc w:val="both"/>
      </w:pPr>
      <w:r>
        <w:t>Применение обновлённой редакции ISO/IEC 17024 позволит национальным органам сертификации соответствовать современным международным требованиям, улучшить процедуры оценки компетентности и учесть новые технологические возможности, включая искусственный интеллект и цифровые платформы.</w:t>
      </w:r>
    </w:p>
    <w:p w14:paraId="4AB961DA" w14:textId="77777777" w:rsidR="009D2DF0" w:rsidRDefault="009D2DF0" w:rsidP="009D2DF0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D4083" w14:textId="2C42EE29" w:rsidR="00B05697" w:rsidRPr="00BF37E7" w:rsidRDefault="009D2DF0" w:rsidP="00BF37E7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9D2DF0">
        <w:rPr>
          <w:rStyle w:val="FontStyle72"/>
          <w:rFonts w:ascii="Times New Roman" w:hAnsi="Times New Roman" w:cs="Times New Roman"/>
          <w:sz w:val="24"/>
        </w:rPr>
        <w:t>Настоящий документ устанавливает принципы и требования к органу, осуществляющему сертификацию персонала, включая разработку и поддержание схемы сертификации персонала</w:t>
      </w:r>
      <w:r w:rsidR="00AF66DC">
        <w:rPr>
          <w:rStyle w:val="FontStyle72"/>
          <w:rFonts w:ascii="Times New Roman" w:hAnsi="Times New Roman" w:cs="Times New Roman"/>
          <w:sz w:val="24"/>
          <w:lang w:val="kk-KZ"/>
        </w:rPr>
        <w:t>.</w:t>
      </w:r>
      <w:r w:rsidR="00187AF3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  <w:r w:rsidR="007A58A7" w:rsidRPr="00BF37E7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35B984A2" w:rsidR="00B05697" w:rsidRDefault="00B05697" w:rsidP="00AF66DC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>аможенного союза "О безопасности пищевой продукции"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утвержденной 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таможенного союза от 9 декабря 2011 года № 880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E53CF9F" w14:textId="77777777" w:rsid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06731FE" w14:textId="77777777" w:rsidR="009D2DF0" w:rsidRPr="00187AF3" w:rsidRDefault="009D2DF0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78E44466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447A">
        <w:rPr>
          <w:rFonts w:ascii="Times New Roman" w:hAnsi="Times New Roman" w:cs="Times New Roman"/>
          <w:sz w:val="24"/>
          <w:szCs w:val="24"/>
        </w:rPr>
        <w:t>Потенциальными пользователями данного стандарта явля</w:t>
      </w:r>
      <w:r w:rsidR="00693D66">
        <w:rPr>
          <w:rFonts w:ascii="Times New Roman" w:hAnsi="Times New Roman" w:cs="Times New Roman"/>
          <w:sz w:val="24"/>
          <w:szCs w:val="24"/>
        </w:rPr>
        <w:t>е</w:t>
      </w:r>
      <w:r w:rsidRPr="00EC447A">
        <w:rPr>
          <w:rFonts w:ascii="Times New Roman" w:hAnsi="Times New Roman" w:cs="Times New Roman"/>
          <w:sz w:val="24"/>
          <w:szCs w:val="24"/>
        </w:rPr>
        <w:t xml:space="preserve">тся </w:t>
      </w:r>
      <w:r w:rsidR="00693D66" w:rsidRPr="00693D66">
        <w:rPr>
          <w:rFonts w:ascii="Times New Roman" w:hAnsi="Times New Roman" w:cs="Times New Roman"/>
          <w:sz w:val="24"/>
          <w:szCs w:val="24"/>
        </w:rPr>
        <w:t>РГП «Национальный центр аккредитации», органы по подтверждению соответствия персонала</w:t>
      </w:r>
      <w:r w:rsidR="00AF66DC" w:rsidRPr="00AF66DC">
        <w:rPr>
          <w:rFonts w:ascii="Times New Roman" w:hAnsi="Times New Roman" w:cs="Times New Roman"/>
          <w:sz w:val="24"/>
          <w:szCs w:val="24"/>
        </w:rPr>
        <w:t>.</w:t>
      </w:r>
      <w:r w:rsidR="00AF66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55C09FD" w14:textId="77777777" w:rsidR="00AF66DC" w:rsidRPr="00AF66DC" w:rsidRDefault="00AF66D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20646305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40F777C9" w:rsidR="00B05697" w:rsidRPr="00E90A76" w:rsidRDefault="008C6432" w:rsidP="00693D66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</w:rPr>
      </w:pPr>
      <w:r w:rsidRPr="000E0171">
        <w:rPr>
          <w:rFonts w:ascii="Times New Roman" w:hAnsi="Times New Roman" w:cs="Times New Roman"/>
          <w:bCs/>
        </w:rPr>
        <w:t>Стандарт</w:t>
      </w:r>
      <w:r w:rsidRPr="00693D6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идентичен</w:t>
      </w:r>
      <w:r w:rsidRPr="00693D66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международно</w:t>
      </w:r>
      <w:r>
        <w:rPr>
          <w:rFonts w:ascii="Times New Roman" w:hAnsi="Times New Roman" w:cs="Times New Roman"/>
          <w:bCs/>
        </w:rPr>
        <w:t>му</w:t>
      </w:r>
      <w:r w:rsidRPr="00693D66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стандарт</w:t>
      </w:r>
      <w:r>
        <w:rPr>
          <w:rFonts w:ascii="Times New Roman" w:hAnsi="Times New Roman" w:cs="Times New Roman"/>
          <w:bCs/>
        </w:rPr>
        <w:t>у</w:t>
      </w:r>
      <w:r w:rsidRPr="00693D66">
        <w:rPr>
          <w:rFonts w:ascii="Times New Roman" w:hAnsi="Times New Roman" w:cs="Times New Roman"/>
          <w:bCs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ISO</w:t>
      </w:r>
      <w:r w:rsidR="00693D66" w:rsidRPr="00693D66">
        <w:rPr>
          <w:rFonts w:ascii="Times New Roman" w:eastAsia="Times New Roman" w:hAnsi="Times New Roman" w:cs="Times New Roman"/>
        </w:rPr>
        <w:t>/</w:t>
      </w:r>
      <w:r w:rsidR="00693D66" w:rsidRPr="00693D66">
        <w:rPr>
          <w:rFonts w:ascii="Times New Roman" w:eastAsia="Times New Roman" w:hAnsi="Times New Roman" w:cs="Times New Roman"/>
          <w:lang w:val="en-US"/>
        </w:rPr>
        <w:t>IEC</w:t>
      </w:r>
      <w:r w:rsidR="00693D66" w:rsidRPr="00693D66">
        <w:rPr>
          <w:rFonts w:ascii="Times New Roman" w:eastAsia="Times New Roman" w:hAnsi="Times New Roman" w:cs="Times New Roman"/>
        </w:rPr>
        <w:t xml:space="preserve"> 17024-2026</w:t>
      </w:r>
      <w:r w:rsidR="00693D66">
        <w:rPr>
          <w:rFonts w:ascii="Times New Roman" w:eastAsia="Times New Roman" w:hAnsi="Times New Roman" w:cs="Times New Roman"/>
        </w:rPr>
        <w:t xml:space="preserve"> «</w:t>
      </w:r>
      <w:r w:rsidR="00693D66" w:rsidRPr="00693D66">
        <w:rPr>
          <w:rFonts w:ascii="Times New Roman" w:eastAsia="Times New Roman" w:hAnsi="Times New Roman" w:cs="Times New Roman"/>
        </w:rPr>
        <w:t>Conformity assessment</w:t>
      </w:r>
      <w:r w:rsidR="00693D66">
        <w:rPr>
          <w:rFonts w:ascii="Times New Roman" w:eastAsia="Times New Roman" w:hAnsi="Times New Roman" w:cs="Times New Roman"/>
        </w:rPr>
        <w:t xml:space="preserve">. </w:t>
      </w:r>
      <w:r w:rsidR="00693D66" w:rsidRPr="00693D66">
        <w:rPr>
          <w:rFonts w:ascii="Times New Roman" w:eastAsia="Times New Roman" w:hAnsi="Times New Roman" w:cs="Times New Roman"/>
          <w:lang w:val="en-US"/>
        </w:rPr>
        <w:t>General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requirements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for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bodies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operating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certification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of</w:t>
      </w:r>
      <w:r w:rsidR="00693D66" w:rsidRPr="00E90A76">
        <w:rPr>
          <w:rFonts w:ascii="Times New Roman" w:eastAsia="Times New Roman" w:hAnsi="Times New Roman" w:cs="Times New Roman"/>
        </w:rPr>
        <w:t xml:space="preserve"> </w:t>
      </w:r>
      <w:r w:rsidR="00693D66" w:rsidRPr="00693D66">
        <w:rPr>
          <w:rFonts w:ascii="Times New Roman" w:eastAsia="Times New Roman" w:hAnsi="Times New Roman" w:cs="Times New Roman"/>
          <w:lang w:val="en-US"/>
        </w:rPr>
        <w:t>persons</w:t>
      </w:r>
      <w:r w:rsidR="00693D66" w:rsidRPr="00E90A76">
        <w:rPr>
          <w:rFonts w:ascii="Times New Roman" w:eastAsia="Times New Roman" w:hAnsi="Times New Roman" w:cs="Times New Roman"/>
        </w:rPr>
        <w:t>»</w:t>
      </w:r>
      <w:r w:rsidR="00AF66DC" w:rsidRPr="00E90A76">
        <w:rPr>
          <w:rFonts w:ascii="Times New Roman" w:eastAsia="Times New Roman" w:hAnsi="Times New Roman" w:cs="Times New Roman"/>
        </w:rPr>
        <w:t>.</w:t>
      </w:r>
    </w:p>
    <w:p w14:paraId="4BDA1847" w14:textId="77777777" w:rsidR="00AF66DC" w:rsidRPr="00E90A76" w:rsidRDefault="00AF66D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Мангилик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685874FF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</w:t>
      </w:r>
      <w:r w:rsidR="00E87431">
        <w:rPr>
          <w:lang w:val="kk-KZ"/>
        </w:rPr>
        <w:t>3</w:t>
      </w:r>
      <w:r w:rsidRPr="00B05697">
        <w:rPr>
          <w:lang w:val="en-US"/>
        </w:rPr>
        <w:t>6</w:t>
      </w:r>
    </w:p>
    <w:p w14:paraId="4BB5CE6B" w14:textId="7CCFF136" w:rsidR="00B05697" w:rsidRPr="00E87431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261AFA">
        <w:rPr>
          <w:color w:val="000000"/>
          <w:lang w:val="en-US"/>
        </w:rPr>
        <w:t xml:space="preserve">E-mail: </w:t>
      </w:r>
      <w:hyperlink r:id="rId5" w:history="1">
        <w:r w:rsidR="00E87431" w:rsidRPr="000619EF">
          <w:rPr>
            <w:rStyle w:val="a4"/>
            <w:lang w:val="en-US"/>
          </w:rPr>
          <w:t>aygerim.mukasheva@ksm.kz</w:t>
        </w:r>
      </w:hyperlink>
      <w:r w:rsidR="00E87431">
        <w:rPr>
          <w:color w:val="000000"/>
          <w:lang w:val="kk-KZ"/>
        </w:rPr>
        <w:t xml:space="preserve">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041F8"/>
    <w:multiLevelType w:val="hybridMultilevel"/>
    <w:tmpl w:val="174890CA"/>
    <w:lvl w:ilvl="0" w:tplc="0A223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3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87AF3"/>
    <w:rsid w:val="001E2CB6"/>
    <w:rsid w:val="00251E15"/>
    <w:rsid w:val="002F1160"/>
    <w:rsid w:val="00610E43"/>
    <w:rsid w:val="006508A0"/>
    <w:rsid w:val="00693D66"/>
    <w:rsid w:val="006D6460"/>
    <w:rsid w:val="00780DDD"/>
    <w:rsid w:val="007A58A7"/>
    <w:rsid w:val="008C6432"/>
    <w:rsid w:val="008F1AF9"/>
    <w:rsid w:val="009D2DF0"/>
    <w:rsid w:val="00A24386"/>
    <w:rsid w:val="00AF66DC"/>
    <w:rsid w:val="00B05697"/>
    <w:rsid w:val="00BA5A49"/>
    <w:rsid w:val="00BF37E7"/>
    <w:rsid w:val="00C9725F"/>
    <w:rsid w:val="00E45BBE"/>
    <w:rsid w:val="00E87431"/>
    <w:rsid w:val="00E9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  <w:style w:type="character" w:styleId="a5">
    <w:name w:val="Unresolved Mention"/>
    <w:basedOn w:val="a0"/>
    <w:uiPriority w:val="99"/>
    <w:semiHidden/>
    <w:unhideWhenUsed/>
    <w:rsid w:val="00E87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gerim.mukashe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Ainagul Turumbayeva</cp:lastModifiedBy>
  <cp:revision>18</cp:revision>
  <cp:lastPrinted>2024-10-30T14:16:00Z</cp:lastPrinted>
  <dcterms:created xsi:type="dcterms:W3CDTF">2024-04-15T06:19:00Z</dcterms:created>
  <dcterms:modified xsi:type="dcterms:W3CDTF">2026-03-19T12:06:00Z</dcterms:modified>
</cp:coreProperties>
</file>